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4E5" w:rsidRDefault="004A34E5" w:rsidP="004A34E5">
      <w:pPr>
        <w:tabs>
          <w:tab w:val="left" w:pos="1425"/>
        </w:tabs>
        <w:spacing w:line="480" w:lineRule="auto"/>
        <w:jc w:val="center"/>
        <w:rPr>
          <w:rFonts w:ascii="Times New Roman" w:hAnsi="Times New Roman" w:cs="Times New Roman"/>
          <w:sz w:val="24"/>
          <w:szCs w:val="24"/>
        </w:rPr>
      </w:pPr>
    </w:p>
    <w:p w:rsidR="00B17681" w:rsidRDefault="00B17681" w:rsidP="004A34E5">
      <w:pPr>
        <w:tabs>
          <w:tab w:val="left" w:pos="1425"/>
        </w:tabs>
        <w:spacing w:line="480" w:lineRule="auto"/>
        <w:jc w:val="center"/>
        <w:rPr>
          <w:rFonts w:ascii="Times New Roman" w:hAnsi="Times New Roman" w:cs="Times New Roman"/>
          <w:sz w:val="24"/>
          <w:szCs w:val="24"/>
        </w:rPr>
      </w:pPr>
    </w:p>
    <w:p w:rsidR="00B17681" w:rsidRDefault="00B17681" w:rsidP="004A34E5">
      <w:pPr>
        <w:tabs>
          <w:tab w:val="left" w:pos="1425"/>
        </w:tabs>
        <w:spacing w:line="480" w:lineRule="auto"/>
        <w:jc w:val="center"/>
        <w:rPr>
          <w:rFonts w:ascii="Times New Roman" w:hAnsi="Times New Roman" w:cs="Times New Roman"/>
          <w:sz w:val="24"/>
          <w:szCs w:val="24"/>
        </w:rPr>
      </w:pPr>
    </w:p>
    <w:p w:rsidR="00B17681" w:rsidRDefault="00B17681"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AE43DC" w:rsidRPr="004A34E5" w:rsidRDefault="000545AE" w:rsidP="004A34E5">
      <w:pPr>
        <w:tabs>
          <w:tab w:val="left" w:pos="1425"/>
        </w:tabs>
        <w:spacing w:line="480" w:lineRule="auto"/>
        <w:jc w:val="center"/>
        <w:rPr>
          <w:rFonts w:ascii="Times New Roman" w:hAnsi="Times New Roman" w:cs="Times New Roman"/>
          <w:sz w:val="24"/>
          <w:szCs w:val="24"/>
        </w:rPr>
      </w:pPr>
      <w:r w:rsidRPr="004A34E5">
        <w:rPr>
          <w:rFonts w:ascii="Times New Roman" w:hAnsi="Times New Roman" w:cs="Times New Roman"/>
          <w:sz w:val="24"/>
          <w:szCs w:val="24"/>
        </w:rPr>
        <w:t>Case study</w:t>
      </w:r>
    </w:p>
    <w:p w:rsidR="0004483F" w:rsidRPr="004A34E5" w:rsidRDefault="0004483F" w:rsidP="004A34E5">
      <w:pPr>
        <w:tabs>
          <w:tab w:val="left" w:pos="1425"/>
        </w:tabs>
        <w:spacing w:line="480" w:lineRule="auto"/>
        <w:jc w:val="center"/>
        <w:rPr>
          <w:rFonts w:ascii="Times New Roman" w:hAnsi="Times New Roman" w:cs="Times New Roman"/>
          <w:sz w:val="24"/>
          <w:szCs w:val="24"/>
        </w:rPr>
      </w:pPr>
      <w:r w:rsidRPr="004A34E5">
        <w:rPr>
          <w:rFonts w:ascii="Times New Roman" w:hAnsi="Times New Roman" w:cs="Times New Roman"/>
          <w:sz w:val="24"/>
          <w:szCs w:val="24"/>
        </w:rPr>
        <w:t>Name:</w:t>
      </w:r>
    </w:p>
    <w:p w:rsidR="0004483F" w:rsidRDefault="0004483F" w:rsidP="004A34E5">
      <w:pPr>
        <w:tabs>
          <w:tab w:val="left" w:pos="1425"/>
        </w:tabs>
        <w:spacing w:line="480" w:lineRule="auto"/>
        <w:jc w:val="center"/>
        <w:rPr>
          <w:rFonts w:ascii="Times New Roman" w:hAnsi="Times New Roman" w:cs="Times New Roman"/>
          <w:sz w:val="24"/>
          <w:szCs w:val="24"/>
        </w:rPr>
      </w:pPr>
      <w:r w:rsidRPr="004A34E5">
        <w:rPr>
          <w:rFonts w:ascii="Times New Roman" w:hAnsi="Times New Roman" w:cs="Times New Roman"/>
          <w:sz w:val="24"/>
          <w:szCs w:val="24"/>
        </w:rPr>
        <w:t>Institutional Affiliation:</w:t>
      </w:r>
    </w:p>
    <w:p w:rsidR="00B17681" w:rsidRDefault="00B17681" w:rsidP="00B17681">
      <w:pPr>
        <w:tabs>
          <w:tab w:val="left" w:pos="1425"/>
          <w:tab w:val="center" w:pos="4680"/>
          <w:tab w:val="left" w:pos="6105"/>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Course:</w:t>
      </w:r>
      <w:r>
        <w:rPr>
          <w:rFonts w:ascii="Times New Roman" w:hAnsi="Times New Roman" w:cs="Times New Roman"/>
          <w:sz w:val="24"/>
          <w:szCs w:val="24"/>
        </w:rPr>
        <w:tab/>
      </w:r>
    </w:p>
    <w:p w:rsidR="00B17681" w:rsidRDefault="00B17681" w:rsidP="004A34E5">
      <w:pPr>
        <w:tabs>
          <w:tab w:val="left" w:pos="142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Default="004A34E5" w:rsidP="004A34E5">
      <w:pPr>
        <w:tabs>
          <w:tab w:val="left" w:pos="1425"/>
        </w:tabs>
        <w:spacing w:line="480" w:lineRule="auto"/>
        <w:jc w:val="center"/>
        <w:rPr>
          <w:rFonts w:ascii="Times New Roman" w:hAnsi="Times New Roman" w:cs="Times New Roman"/>
          <w:sz w:val="24"/>
          <w:szCs w:val="24"/>
        </w:rPr>
      </w:pPr>
    </w:p>
    <w:p w:rsidR="004A34E5" w:rsidRPr="004A34E5" w:rsidRDefault="004A34E5" w:rsidP="00B17681">
      <w:pPr>
        <w:tabs>
          <w:tab w:val="left" w:pos="1425"/>
        </w:tabs>
        <w:spacing w:line="480" w:lineRule="auto"/>
        <w:rPr>
          <w:rFonts w:ascii="Times New Roman" w:hAnsi="Times New Roman" w:cs="Times New Roman"/>
          <w:sz w:val="24"/>
          <w:szCs w:val="24"/>
        </w:rPr>
      </w:pPr>
    </w:p>
    <w:p w:rsidR="008D2436" w:rsidRPr="008D2436" w:rsidRDefault="008D2436" w:rsidP="008D2436">
      <w:pPr>
        <w:spacing w:line="480" w:lineRule="auto"/>
        <w:rPr>
          <w:rFonts w:ascii="Times New Roman" w:hAnsi="Times New Roman" w:cs="Times New Roman"/>
          <w:b/>
          <w:sz w:val="24"/>
          <w:szCs w:val="24"/>
        </w:rPr>
      </w:pPr>
      <w:r w:rsidRPr="008D2436">
        <w:rPr>
          <w:rFonts w:ascii="Times New Roman" w:hAnsi="Times New Roman" w:cs="Times New Roman"/>
          <w:b/>
          <w:sz w:val="24"/>
          <w:szCs w:val="24"/>
        </w:rPr>
        <w:lastRenderedPageBreak/>
        <w:t>What are the three categories of provocative agents that can trigger asthma? What are some possible triggers in this patient?</w:t>
      </w:r>
    </w:p>
    <w:p w:rsidR="00B609D6" w:rsidRPr="004A34E5" w:rsidRDefault="000545AE" w:rsidP="004A34E5">
      <w:pPr>
        <w:pStyle w:val="NoSpacing"/>
        <w:spacing w:line="480" w:lineRule="auto"/>
        <w:jc w:val="both"/>
        <w:rPr>
          <w:rFonts w:ascii="Times New Roman" w:eastAsia="Times New Roman" w:hAnsi="Times New Roman" w:cs="Times New Roman"/>
        </w:rPr>
      </w:pPr>
      <w:r w:rsidRPr="004A34E5">
        <w:rPr>
          <w:rFonts w:ascii="Times New Roman" w:hAnsi="Times New Roman" w:cs="Times New Roman"/>
        </w:rPr>
        <w:t>Asthma is a respiratory airway infection (McCance and Huether, 2018).  Also, it is classified as the mucosa inflammatory condition in the bronchioles. Asthma is referred to as a natural condition. It can lead to variable obstruction of airflow, bronchial hyper-responsiveness, and the constrictions of the airway that are reversible. Since asthma is a familia</w:t>
      </w:r>
      <w:r w:rsidR="0035068C">
        <w:rPr>
          <w:rFonts w:ascii="Times New Roman" w:hAnsi="Times New Roman" w:cs="Times New Roman"/>
        </w:rPr>
        <w:t>r</w:t>
      </w:r>
      <w:r w:rsidRPr="004A34E5">
        <w:rPr>
          <w:rFonts w:ascii="Times New Roman" w:hAnsi="Times New Roman" w:cs="Times New Roman"/>
        </w:rPr>
        <w:t xml:space="preserve"> disorder, this patient is already at risk for the disease because her history noted her father's asthma diagnosis. Many provocative agents can trigger the attacks of asthma. Classified possible agents that can trigger asthma, according to the American Academy of Immunology, Allergy, and Asthma (2020), include allergens and irritants, physiologic or pharmacological mediators, and exogenous agents. Dust mites, pollens, and animal dander are some of the common allergens. One of the most common irritants that can worsen symptoms of Asthma is tobacco (McCance &amp; Huether, 2018).  This patient noted that during the months of spring, her symptoms worsen. During the spring, the symptoms are most consistent with allergen-prompted asthma because of increased pollens. Besides, she hosts a colleague who has a cat and smokes. This explains why the symptoms of the patient have worsened in the last few months. Specific treatments such as beta-blockers and non-steroidal anti-inflammatory drugs (NSAIDs) can aggravate attacks of asthma. </w:t>
      </w:r>
      <w:r w:rsidR="00B509C9" w:rsidRPr="004A34E5">
        <w:rPr>
          <w:rFonts w:ascii="Times New Roman" w:eastAsia="Times New Roman" w:hAnsi="Times New Roman" w:cs="Times New Roman"/>
        </w:rPr>
        <w:t xml:space="preserve">Other provocative agents can be categorized as exogenous agents and include exercise, stress, emotional anxiety, exposure to cold or dry air, changes in the weather, and viral or bacterial infections (American Academy of Allergy, Asthma &amp; Immunology, 2020). </w:t>
      </w:r>
    </w:p>
    <w:p w:rsidR="008D2436" w:rsidRPr="008D2436" w:rsidRDefault="008D2436" w:rsidP="004A34E5">
      <w:pPr>
        <w:spacing w:line="480" w:lineRule="auto"/>
        <w:jc w:val="both"/>
        <w:rPr>
          <w:rFonts w:ascii="Times New Roman" w:hAnsi="Times New Roman" w:cs="Times New Roman"/>
          <w:b/>
          <w:sz w:val="24"/>
          <w:szCs w:val="24"/>
        </w:rPr>
      </w:pPr>
      <w:r w:rsidRPr="008D2436">
        <w:rPr>
          <w:rFonts w:ascii="Times New Roman" w:hAnsi="Times New Roman" w:cs="Times New Roman"/>
          <w:b/>
          <w:sz w:val="24"/>
          <w:szCs w:val="24"/>
        </w:rPr>
        <w:t>Describe the early events responsible for the pathogenesis of asthma. How does this result in chronic airway inflammation and airway hyperresponsiveness?</w:t>
      </w:r>
    </w:p>
    <w:p w:rsidR="00B609D6"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lastRenderedPageBreak/>
        <w:t>According to McCance and Huether (2018), Asthma takes place in two phases, namely early asthmatic responses and late asthmatic responses. The initial asthmatic reactions cause severe bronchoconstriction that virtually last about 60-180 minutes. In the first thirty minutes, the acute bronchoconstriction reaches its worst. These early responses begin with exposures to irritants or allergens and initiate cascades of inflammatory occurrences outlined below:</w:t>
      </w:r>
    </w:p>
    <w:p w:rsidR="00B609D6" w:rsidRPr="004A34E5" w:rsidRDefault="000545AE" w:rsidP="004A34E5">
      <w:pPr>
        <w:pStyle w:val="NoSpacing"/>
        <w:numPr>
          <w:ilvl w:val="0"/>
          <w:numId w:val="3"/>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Dendritic cells are activated by antigen exposures in bronchial mucosa to present the antigens to the cells of T-helper that segregate and secrete abundant provocative cytokines</w:t>
      </w:r>
      <w:r w:rsidR="002E52C0" w:rsidRPr="004A34E5">
        <w:rPr>
          <w:rFonts w:ascii="Times New Roman" w:eastAsia="Times New Roman" w:hAnsi="Times New Roman" w:cs="Times New Roman"/>
        </w:rPr>
        <w:t xml:space="preserve"> (McCance &amp; Huether, 2018)</w:t>
      </w:r>
      <w:r w:rsidRPr="004A34E5">
        <w:rPr>
          <w:rFonts w:ascii="Times New Roman" w:eastAsia="Times New Roman" w:hAnsi="Times New Roman" w:cs="Times New Roman"/>
        </w:rPr>
        <w:t xml:space="preserve">. Some of these cytokines contribute to the symptoms of asthma. A few examples include: </w:t>
      </w:r>
    </w:p>
    <w:p w:rsidR="00B609D6"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IL-8 activates neutrophils that worsen the inflammatory response</w:t>
      </w:r>
    </w:p>
    <w:p w:rsidR="00D94614"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IL-13 contributes to remodeling of airways and bronchoconstriction, impairs clearances of mucociliary. </w:t>
      </w:r>
    </w:p>
    <w:p w:rsidR="00B609D6"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IL-22 stimulates airway smooth muscle and furthers bronchoconstriction </w:t>
      </w:r>
    </w:p>
    <w:p w:rsidR="00D94614" w:rsidRPr="004A34E5" w:rsidRDefault="000545AE" w:rsidP="004A34E5">
      <w:pPr>
        <w:pStyle w:val="NoSpacing"/>
        <w:numPr>
          <w:ilvl w:val="1"/>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IL-33 promotes resistances of steroids and contributes to the remodeling of airways.  </w:t>
      </w:r>
    </w:p>
    <w:p w:rsidR="002E52C0" w:rsidRPr="004A34E5" w:rsidRDefault="000545AE" w:rsidP="004A34E5">
      <w:pPr>
        <w:pStyle w:val="NoSpacing"/>
        <w:numPr>
          <w:ilvl w:val="0"/>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Cytokine and inflammatory cell</w:t>
      </w:r>
      <w:r w:rsidR="00B609D6" w:rsidRPr="004A34E5">
        <w:rPr>
          <w:rFonts w:ascii="Times New Roman" w:eastAsia="Times New Roman" w:hAnsi="Times New Roman" w:cs="Times New Roman"/>
        </w:rPr>
        <w:t xml:space="preserve">s are mediated. </w:t>
      </w:r>
      <w:r w:rsidRPr="004A34E5">
        <w:rPr>
          <w:rFonts w:ascii="Times New Roman" w:eastAsia="Times New Roman" w:hAnsi="Times New Roman" w:cs="Times New Roman"/>
        </w:rPr>
        <w:t>This leads to excessive secretions of mucus, the smooth muscle bronchospasm, mucosal edema, increased permeability of capillary, and vasodilation.</w:t>
      </w:r>
    </w:p>
    <w:p w:rsidR="00B609D6" w:rsidRPr="004A34E5" w:rsidRDefault="000545AE" w:rsidP="004A34E5">
      <w:pPr>
        <w:pStyle w:val="NoSpacing"/>
        <w:numPr>
          <w:ilvl w:val="0"/>
          <w:numId w:val="2"/>
        </w:numPr>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t xml:space="preserve">This leads to the airflow obstructions and airways narrowing. </w:t>
      </w:r>
    </w:p>
    <w:p w:rsidR="00D1119C" w:rsidRPr="004A34E5" w:rsidRDefault="000545AE" w:rsidP="004A34E5">
      <w:pPr>
        <w:pStyle w:val="NoSpacing"/>
        <w:spacing w:line="480" w:lineRule="auto"/>
        <w:ind w:firstLine="720"/>
        <w:jc w:val="both"/>
        <w:rPr>
          <w:rFonts w:ascii="Times New Roman" w:eastAsia="Times New Roman" w:hAnsi="Times New Roman" w:cs="Times New Roman"/>
        </w:rPr>
      </w:pPr>
      <w:r w:rsidRPr="004A34E5">
        <w:rPr>
          <w:rFonts w:ascii="Times New Roman" w:eastAsia="Times New Roman" w:hAnsi="Times New Roman" w:cs="Times New Roman"/>
        </w:rPr>
        <w:t xml:space="preserve">After these </w:t>
      </w:r>
      <w:r w:rsidR="00B609D6" w:rsidRPr="004A34E5">
        <w:rPr>
          <w:rFonts w:ascii="Times New Roman" w:eastAsia="Times New Roman" w:hAnsi="Times New Roman" w:cs="Times New Roman"/>
        </w:rPr>
        <w:t>initial response</w:t>
      </w:r>
      <w:r w:rsidRPr="004A34E5">
        <w:rPr>
          <w:rFonts w:ascii="Times New Roman" w:eastAsia="Times New Roman" w:hAnsi="Times New Roman" w:cs="Times New Roman"/>
        </w:rPr>
        <w:t>s</w:t>
      </w:r>
      <w:r w:rsidR="00B609D6" w:rsidRPr="004A34E5">
        <w:rPr>
          <w:rFonts w:ascii="Times New Roman" w:eastAsia="Times New Roman" w:hAnsi="Times New Roman" w:cs="Times New Roman"/>
        </w:rPr>
        <w:t xml:space="preserve"> (about 4-8 hours after), airway hyper</w:t>
      </w:r>
      <w:r w:rsidRPr="004A34E5">
        <w:rPr>
          <w:rFonts w:ascii="Times New Roman" w:eastAsia="Times New Roman" w:hAnsi="Times New Roman" w:cs="Times New Roman"/>
        </w:rPr>
        <w:t>-</w:t>
      </w:r>
      <w:r w:rsidR="00B609D6" w:rsidRPr="004A34E5">
        <w:rPr>
          <w:rFonts w:ascii="Times New Roman" w:eastAsia="Times New Roman" w:hAnsi="Times New Roman" w:cs="Times New Roman"/>
        </w:rPr>
        <w:t>responsiveness occurs during the late asthmatic reactions</w:t>
      </w:r>
      <w:r w:rsidR="000D260B" w:rsidRPr="004A34E5">
        <w:rPr>
          <w:rFonts w:ascii="Times New Roman" w:eastAsia="Times New Roman" w:hAnsi="Times New Roman" w:cs="Times New Roman"/>
        </w:rPr>
        <w:t xml:space="preserve"> (Mims, 2015)</w:t>
      </w:r>
      <w:r w:rsidR="00B609D6" w:rsidRPr="004A34E5">
        <w:rPr>
          <w:rFonts w:ascii="Times New Roman" w:eastAsia="Times New Roman" w:hAnsi="Times New Roman" w:cs="Times New Roman"/>
        </w:rPr>
        <w:t>. Due to the recruitment of lymphocytes, eosinophils, neutrop</w:t>
      </w:r>
      <w:r w:rsidR="00EC20DA" w:rsidRPr="004A34E5">
        <w:rPr>
          <w:rFonts w:ascii="Times New Roman" w:eastAsia="Times New Roman" w:hAnsi="Times New Roman" w:cs="Times New Roman"/>
        </w:rPr>
        <w:t>hils, basophils, and lymphocyte</w:t>
      </w:r>
      <w:r w:rsidR="00B609D6" w:rsidRPr="004A34E5">
        <w:rPr>
          <w:rFonts w:ascii="Times New Roman" w:eastAsia="Times New Roman" w:hAnsi="Times New Roman" w:cs="Times New Roman"/>
        </w:rPr>
        <w:t>, latent release</w:t>
      </w:r>
      <w:r w:rsidR="00EC20DA" w:rsidRPr="004A34E5">
        <w:rPr>
          <w:rFonts w:ascii="Times New Roman" w:eastAsia="Times New Roman" w:hAnsi="Times New Roman" w:cs="Times New Roman"/>
        </w:rPr>
        <w:t>s</w:t>
      </w:r>
      <w:r w:rsidR="0035068C">
        <w:rPr>
          <w:rFonts w:ascii="Times New Roman" w:eastAsia="Times New Roman" w:hAnsi="Times New Roman" w:cs="Times New Roman"/>
        </w:rPr>
        <w:t xml:space="preserve"> </w:t>
      </w:r>
      <w:r w:rsidR="00EC20DA" w:rsidRPr="004A34E5">
        <w:rPr>
          <w:rFonts w:ascii="Times New Roman" w:eastAsia="Times New Roman" w:hAnsi="Times New Roman" w:cs="Times New Roman"/>
        </w:rPr>
        <w:t>of inflammatory mediators occur</w:t>
      </w:r>
      <w:r w:rsidR="00B609D6" w:rsidRPr="004A34E5">
        <w:rPr>
          <w:rFonts w:ascii="Times New Roman" w:eastAsia="Times New Roman" w:hAnsi="Times New Roman" w:cs="Times New Roman"/>
        </w:rPr>
        <w:t>.</w:t>
      </w:r>
      <w:r w:rsidR="00EC20DA" w:rsidRPr="004A34E5">
        <w:rPr>
          <w:rFonts w:ascii="Times New Roman" w:eastAsia="Times New Roman" w:hAnsi="Times New Roman" w:cs="Times New Roman"/>
        </w:rPr>
        <w:t xml:space="preserve"> This leads to secretions of mucus, bronchospasms, and edema that obstruct airflows </w:t>
      </w:r>
      <w:r w:rsidR="00B609D6" w:rsidRPr="004A34E5">
        <w:rPr>
          <w:rFonts w:ascii="Times New Roman" w:eastAsia="Times New Roman" w:hAnsi="Times New Roman" w:cs="Times New Roman"/>
        </w:rPr>
        <w:lastRenderedPageBreak/>
        <w:t>(McCance</w:t>
      </w:r>
      <w:r w:rsidR="00473325" w:rsidRPr="004A34E5">
        <w:rPr>
          <w:rFonts w:ascii="Times New Roman" w:eastAsia="Times New Roman" w:hAnsi="Times New Roman" w:cs="Times New Roman"/>
        </w:rPr>
        <w:t>&amp; Huether, 2018). Direct injuries</w:t>
      </w:r>
      <w:r w:rsidR="00B609D6" w:rsidRPr="004A34E5">
        <w:rPr>
          <w:rFonts w:ascii="Times New Roman" w:eastAsia="Times New Roman" w:hAnsi="Times New Roman" w:cs="Times New Roman"/>
        </w:rPr>
        <w:t xml:space="preserve"> to the </w:t>
      </w:r>
      <w:r w:rsidR="00473325" w:rsidRPr="004A34E5">
        <w:rPr>
          <w:rFonts w:ascii="Times New Roman" w:eastAsia="Times New Roman" w:hAnsi="Times New Roman" w:cs="Times New Roman"/>
        </w:rPr>
        <w:t>cells</w:t>
      </w:r>
      <w:r w:rsidR="00B609D6" w:rsidRPr="004A34E5">
        <w:rPr>
          <w:rFonts w:ascii="Times New Roman" w:eastAsia="Times New Roman" w:hAnsi="Times New Roman" w:cs="Times New Roman"/>
        </w:rPr>
        <w:t xml:space="preserve"> in the lungs caused by eosinophil mediators </w:t>
      </w:r>
      <w:r w:rsidR="00473325" w:rsidRPr="004A34E5">
        <w:rPr>
          <w:rFonts w:ascii="Times New Roman" w:eastAsia="Times New Roman" w:hAnsi="Times New Roman" w:cs="Times New Roman"/>
        </w:rPr>
        <w:t>lead</w:t>
      </w:r>
      <w:r w:rsidR="0035068C">
        <w:rPr>
          <w:rFonts w:ascii="Times New Roman" w:eastAsia="Times New Roman" w:hAnsi="Times New Roman" w:cs="Times New Roman"/>
        </w:rPr>
        <w:t xml:space="preserve"> </w:t>
      </w:r>
      <w:r w:rsidR="000C57A9" w:rsidRPr="004A34E5">
        <w:rPr>
          <w:rFonts w:ascii="Times New Roman" w:eastAsia="Times New Roman" w:hAnsi="Times New Roman" w:cs="Times New Roman"/>
        </w:rPr>
        <w:t xml:space="preserve">scarring of </w:t>
      </w:r>
      <w:r w:rsidR="00B609D6" w:rsidRPr="004A34E5">
        <w:rPr>
          <w:rFonts w:ascii="Times New Roman" w:eastAsia="Times New Roman" w:hAnsi="Times New Roman" w:cs="Times New Roman"/>
        </w:rPr>
        <w:t>airway</w:t>
      </w:r>
      <w:r w:rsidR="000C57A9" w:rsidRPr="004A34E5">
        <w:rPr>
          <w:rFonts w:ascii="Times New Roman" w:eastAsia="Times New Roman" w:hAnsi="Times New Roman" w:cs="Times New Roman"/>
        </w:rPr>
        <w:t>s. T</w:t>
      </w:r>
      <w:r w:rsidR="00B609D6" w:rsidRPr="004A34E5">
        <w:rPr>
          <w:rFonts w:ascii="Times New Roman" w:eastAsia="Times New Roman" w:hAnsi="Times New Roman" w:cs="Times New Roman"/>
        </w:rPr>
        <w:t>he release</w:t>
      </w:r>
      <w:r w:rsidR="000C57A9" w:rsidRPr="004A34E5">
        <w:rPr>
          <w:rFonts w:ascii="Times New Roman" w:eastAsia="Times New Roman" w:hAnsi="Times New Roman" w:cs="Times New Roman"/>
        </w:rPr>
        <w:t>s</w:t>
      </w:r>
      <w:r w:rsidR="00B609D6" w:rsidRPr="004A34E5">
        <w:rPr>
          <w:rFonts w:ascii="Times New Roman" w:eastAsia="Times New Roman" w:hAnsi="Times New Roman" w:cs="Times New Roman"/>
        </w:rPr>
        <w:t xml:space="preserve"> of</w:t>
      </w:r>
      <w:r w:rsidR="000C57A9" w:rsidRPr="004A34E5">
        <w:rPr>
          <w:rFonts w:ascii="Times New Roman" w:eastAsia="Times New Roman" w:hAnsi="Times New Roman" w:cs="Times New Roman"/>
        </w:rPr>
        <w:t xml:space="preserve"> toxic neuropeptides contribute to worsen</w:t>
      </w:r>
      <w:r w:rsidR="00B609D6" w:rsidRPr="004A34E5">
        <w:rPr>
          <w:rFonts w:ascii="Times New Roman" w:eastAsia="Times New Roman" w:hAnsi="Times New Roman" w:cs="Times New Roman"/>
        </w:rPr>
        <w:t>ing bronchial hyper</w:t>
      </w:r>
      <w:r w:rsidR="000C57A9" w:rsidRPr="004A34E5">
        <w:rPr>
          <w:rFonts w:ascii="Times New Roman" w:eastAsia="Times New Roman" w:hAnsi="Times New Roman" w:cs="Times New Roman"/>
        </w:rPr>
        <w:t>-</w:t>
      </w:r>
      <w:r w:rsidR="00B609D6" w:rsidRPr="004A34E5">
        <w:rPr>
          <w:rFonts w:ascii="Times New Roman" w:eastAsia="Times New Roman" w:hAnsi="Times New Roman" w:cs="Times New Roman"/>
        </w:rPr>
        <w:t xml:space="preserve">responsiveness (McCance &amp; Huether, 2018). </w:t>
      </w:r>
      <w:r w:rsidR="003A112D" w:rsidRPr="004A34E5">
        <w:rPr>
          <w:rFonts w:ascii="Times New Roman" w:eastAsia="Times New Roman" w:hAnsi="Times New Roman" w:cs="Times New Roman"/>
        </w:rPr>
        <w:t xml:space="preserve">There are compromised mucociliary function because the tissue cells are destroyed and mucus forms and collects </w:t>
      </w:r>
      <w:r w:rsidR="000C57A9" w:rsidRPr="004A34E5">
        <w:rPr>
          <w:rFonts w:ascii="Times New Roman" w:eastAsia="Times New Roman" w:hAnsi="Times New Roman" w:cs="Times New Roman"/>
        </w:rPr>
        <w:t>a plugin the airway</w:t>
      </w:r>
      <w:r w:rsidR="00B609D6" w:rsidRPr="004A34E5">
        <w:rPr>
          <w:rFonts w:ascii="Times New Roman" w:eastAsia="Times New Roman" w:hAnsi="Times New Roman" w:cs="Times New Roman"/>
        </w:rPr>
        <w:t xml:space="preserve">. </w:t>
      </w:r>
      <w:r w:rsidRPr="004A34E5">
        <w:rPr>
          <w:rFonts w:ascii="Times New Roman" w:eastAsia="Times New Roman" w:hAnsi="Times New Roman" w:cs="Times New Roman"/>
        </w:rPr>
        <w:t xml:space="preserve">The inflammations can result in life-long and irreversible damages in the airways if asthma is left not treated, referred to as remodeling of tissues and airways. </w:t>
      </w:r>
    </w:p>
    <w:p w:rsidR="00B609D6" w:rsidRDefault="000545AE" w:rsidP="004A34E5">
      <w:pPr>
        <w:pStyle w:val="NoSpacing"/>
        <w:spacing w:line="480" w:lineRule="auto"/>
        <w:ind w:firstLine="720"/>
        <w:jc w:val="both"/>
        <w:rPr>
          <w:rFonts w:ascii="Times New Roman" w:eastAsia="Times New Roman" w:hAnsi="Times New Roman" w:cs="Times New Roman"/>
        </w:rPr>
      </w:pPr>
      <w:r w:rsidRPr="004A34E5">
        <w:rPr>
          <w:rFonts w:ascii="Times New Roman" w:eastAsia="Times New Roman" w:hAnsi="Times New Roman" w:cs="Times New Roman"/>
        </w:rPr>
        <w:t xml:space="preserve">According to Mims (2015), </w:t>
      </w:r>
      <w:r w:rsidR="003A112D" w:rsidRPr="004A34E5">
        <w:rPr>
          <w:rFonts w:ascii="Times New Roman" w:eastAsia="Times New Roman" w:hAnsi="Times New Roman" w:cs="Times New Roman"/>
        </w:rPr>
        <w:t xml:space="preserve">remodeling of </w:t>
      </w:r>
      <w:r w:rsidRPr="004A34E5">
        <w:rPr>
          <w:rFonts w:ascii="Times New Roman" w:eastAsia="Times New Roman" w:hAnsi="Times New Roman" w:cs="Times New Roman"/>
        </w:rPr>
        <w:t>tissue</w:t>
      </w:r>
      <w:r w:rsidR="003A112D" w:rsidRPr="004A34E5">
        <w:rPr>
          <w:rFonts w:ascii="Times New Roman" w:eastAsia="Times New Roman" w:hAnsi="Times New Roman" w:cs="Times New Roman"/>
        </w:rPr>
        <w:t>s</w:t>
      </w:r>
      <w:r w:rsidR="00B17681">
        <w:rPr>
          <w:rFonts w:ascii="Times New Roman" w:eastAsia="Times New Roman" w:hAnsi="Times New Roman" w:cs="Times New Roman"/>
        </w:rPr>
        <w:t xml:space="preserve"> </w:t>
      </w:r>
      <w:r w:rsidR="003A112D" w:rsidRPr="004A34E5">
        <w:rPr>
          <w:rFonts w:ascii="Times New Roman" w:eastAsia="Times New Roman" w:hAnsi="Times New Roman" w:cs="Times New Roman"/>
        </w:rPr>
        <w:t>leads to</w:t>
      </w:r>
      <w:r w:rsidR="007D5B96" w:rsidRPr="004A34E5">
        <w:rPr>
          <w:rFonts w:ascii="Times New Roman" w:eastAsia="Times New Roman" w:hAnsi="Times New Roman" w:cs="Times New Roman"/>
        </w:rPr>
        <w:t xml:space="preserve"> smooth muscle hypertrophies, hypertrophies</w:t>
      </w:r>
      <w:r w:rsidRPr="004A34E5">
        <w:rPr>
          <w:rFonts w:ascii="Times New Roman" w:eastAsia="Times New Roman" w:hAnsi="Times New Roman" w:cs="Times New Roman"/>
        </w:rPr>
        <w:t xml:space="preserve"> of submucosal mucus glands, sub</w:t>
      </w:r>
      <w:r w:rsidR="007D5B96" w:rsidRPr="004A34E5">
        <w:rPr>
          <w:rFonts w:ascii="Times New Roman" w:eastAsia="Times New Roman" w:hAnsi="Times New Roman" w:cs="Times New Roman"/>
        </w:rPr>
        <w:t>-</w:t>
      </w:r>
      <w:r w:rsidR="00160BD1" w:rsidRPr="004A34E5">
        <w:rPr>
          <w:rFonts w:ascii="Times New Roman" w:eastAsia="Times New Roman" w:hAnsi="Times New Roman" w:cs="Times New Roman"/>
        </w:rPr>
        <w:t>epithelial fibros</w:t>
      </w:r>
      <w:r w:rsidRPr="004A34E5">
        <w:rPr>
          <w:rFonts w:ascii="Times New Roman" w:eastAsia="Times New Roman" w:hAnsi="Times New Roman" w:cs="Times New Roman"/>
        </w:rPr>
        <w:t>is, and collagen deposition</w:t>
      </w:r>
      <w:r w:rsidR="007D5B96" w:rsidRPr="004A34E5">
        <w:rPr>
          <w:rFonts w:ascii="Times New Roman" w:eastAsia="Times New Roman" w:hAnsi="Times New Roman" w:cs="Times New Roman"/>
        </w:rPr>
        <w:t>s</w:t>
      </w:r>
      <w:r w:rsidRPr="004A34E5">
        <w:rPr>
          <w:rFonts w:ascii="Times New Roman" w:eastAsia="Times New Roman" w:hAnsi="Times New Roman" w:cs="Times New Roman"/>
        </w:rPr>
        <w:t xml:space="preserve">, </w:t>
      </w:r>
      <w:r w:rsidR="009F55A3" w:rsidRPr="004A34E5">
        <w:rPr>
          <w:rFonts w:ascii="Times New Roman" w:eastAsia="Times New Roman" w:hAnsi="Times New Roman" w:cs="Times New Roman"/>
        </w:rPr>
        <w:t>enlarged</w:t>
      </w:r>
      <w:r w:rsidRPr="004A34E5">
        <w:rPr>
          <w:rFonts w:ascii="Times New Roman" w:eastAsia="Times New Roman" w:hAnsi="Times New Roman" w:cs="Times New Roman"/>
        </w:rPr>
        <w:t xml:space="preserve"> blood vessels in the submucosa, and submucosal edema</w:t>
      </w:r>
      <w:r w:rsidR="007D5B96" w:rsidRPr="004A34E5">
        <w:rPr>
          <w:rFonts w:ascii="Times New Roman" w:eastAsia="Times New Roman" w:hAnsi="Times New Roman" w:cs="Times New Roman"/>
        </w:rPr>
        <w:t>s</w:t>
      </w:r>
      <w:r w:rsidRPr="004A34E5">
        <w:rPr>
          <w:rFonts w:ascii="Times New Roman" w:eastAsia="Times New Roman" w:hAnsi="Times New Roman" w:cs="Times New Roman"/>
        </w:rPr>
        <w:t xml:space="preserve"> cause by inflammatory cells. </w:t>
      </w:r>
      <w:r w:rsidR="003A112D" w:rsidRPr="004A34E5">
        <w:rPr>
          <w:rFonts w:ascii="Times New Roman" w:eastAsia="Times New Roman" w:hAnsi="Times New Roman" w:cs="Times New Roman"/>
        </w:rPr>
        <w:t xml:space="preserve">The pathological modifications in the lungs result in acute obstructions of airways caused by increased mucus in the airways, smooth muscle contractions, and decreased diameters of airways because of swelling </w:t>
      </w:r>
      <w:r w:rsidRPr="004A34E5">
        <w:rPr>
          <w:rFonts w:ascii="Times New Roman" w:eastAsia="Times New Roman" w:hAnsi="Times New Roman" w:cs="Times New Roman"/>
        </w:rPr>
        <w:t>(Mims, 2015).</w:t>
      </w:r>
    </w:p>
    <w:p w:rsidR="008D2436" w:rsidRPr="008D2436" w:rsidRDefault="008D2436" w:rsidP="008D2436">
      <w:pPr>
        <w:spacing w:line="480" w:lineRule="auto"/>
        <w:rPr>
          <w:rFonts w:ascii="Times New Roman" w:eastAsia="Times New Roman" w:hAnsi="Times New Roman" w:cs="Times New Roman"/>
          <w:b/>
          <w:sz w:val="24"/>
          <w:szCs w:val="24"/>
        </w:rPr>
      </w:pPr>
      <w:r w:rsidRPr="008D2436">
        <w:rPr>
          <w:rFonts w:ascii="Times New Roman" w:eastAsia="Times New Roman" w:hAnsi="Times New Roman" w:cs="Times New Roman"/>
          <w:b/>
          <w:sz w:val="24"/>
          <w:szCs w:val="24"/>
        </w:rPr>
        <w:t>What pathogenetic mechanisms are responsible for this patient’s symptoms of wheezing, shortness of breath, and chest tightness?</w:t>
      </w:r>
    </w:p>
    <w:p w:rsidR="0005755D" w:rsidRPr="004A34E5" w:rsidRDefault="000545AE" w:rsidP="008178E1">
      <w:pPr>
        <w:pStyle w:val="NoSpacing"/>
        <w:spacing w:line="480" w:lineRule="auto"/>
        <w:ind w:firstLine="720"/>
        <w:jc w:val="both"/>
        <w:rPr>
          <w:rFonts w:ascii="Times New Roman" w:eastAsia="Times New Roman" w:hAnsi="Times New Roman" w:cs="Times New Roman"/>
        </w:rPr>
      </w:pPr>
      <w:r w:rsidRPr="004A34E5">
        <w:rPr>
          <w:rFonts w:ascii="Times New Roman" w:eastAsia="Times New Roman" w:hAnsi="Times New Roman" w:cs="Times New Roman"/>
        </w:rPr>
        <w:t xml:space="preserve">Mims (2015) </w:t>
      </w:r>
      <w:r w:rsidR="003A112D" w:rsidRPr="004A34E5">
        <w:rPr>
          <w:rFonts w:ascii="Times New Roman" w:eastAsia="Times New Roman" w:hAnsi="Times New Roman" w:cs="Times New Roman"/>
        </w:rPr>
        <w:t xml:space="preserve">determined the four cardinal asthma signs. They include tightness of chest, wheezing, coughing, and breath shortness. </w:t>
      </w:r>
      <w:r w:rsidR="006B51D6" w:rsidRPr="004A34E5">
        <w:rPr>
          <w:rFonts w:ascii="Times New Roman" w:eastAsia="Times New Roman" w:hAnsi="Times New Roman" w:cs="Times New Roman"/>
        </w:rPr>
        <w:t xml:space="preserve">Wheezing and restrictions of the airways may take place during both exhalations and inhalations because of contractions of smooth muscles and inflammations. The patient can also encounter the chest tightness sensations when accessory muscles are used during respiration. Also, the patient can feel breath short because of accumulations of thick mucus in the airways, bronchospasm, and decreased airway diameter. This because it is hard to pass air through the restricted airways. </w:t>
      </w:r>
      <w:r w:rsidRPr="004A34E5">
        <w:rPr>
          <w:rFonts w:ascii="Times New Roman" w:eastAsia="Times New Roman" w:hAnsi="Times New Roman" w:cs="Times New Roman"/>
        </w:rPr>
        <w:t xml:space="preserve">Expiration is difficult (McCance &amp; Huether, 2018). </w:t>
      </w:r>
    </w:p>
    <w:p w:rsidR="0005755D" w:rsidRPr="004A34E5" w:rsidRDefault="000545AE" w:rsidP="004A34E5">
      <w:pPr>
        <w:spacing w:line="480" w:lineRule="auto"/>
        <w:jc w:val="both"/>
        <w:rPr>
          <w:rFonts w:ascii="Times New Roman" w:hAnsi="Times New Roman" w:cs="Times New Roman"/>
          <w:sz w:val="24"/>
          <w:szCs w:val="24"/>
        </w:rPr>
      </w:pPr>
      <w:r w:rsidRPr="004A34E5">
        <w:rPr>
          <w:rFonts w:ascii="Times New Roman" w:hAnsi="Times New Roman" w:cs="Times New Roman"/>
          <w:sz w:val="24"/>
          <w:szCs w:val="24"/>
        </w:rPr>
        <w:lastRenderedPageBreak/>
        <w:t xml:space="preserve">Status asthmatics may take place when bronchospasm is not reversed or treated. It is life-threatening </w:t>
      </w:r>
      <w:r w:rsidR="002065FB" w:rsidRPr="004A34E5">
        <w:rPr>
          <w:rFonts w:ascii="Times New Roman" w:hAnsi="Times New Roman" w:cs="Times New Roman"/>
          <w:sz w:val="24"/>
          <w:szCs w:val="24"/>
        </w:rPr>
        <w:t>due to</w:t>
      </w:r>
      <w:r w:rsidR="00930413" w:rsidRPr="004A34E5">
        <w:rPr>
          <w:rFonts w:ascii="Times New Roman" w:hAnsi="Times New Roman" w:cs="Times New Roman"/>
          <w:sz w:val="24"/>
          <w:szCs w:val="24"/>
        </w:rPr>
        <w:t xml:space="preserve"> ineffective ventilation, reduced rate of expiratory flows, and worsening hypoxemias </w:t>
      </w:r>
      <w:r w:rsidR="002065FB" w:rsidRPr="004A34E5">
        <w:rPr>
          <w:rFonts w:ascii="Times New Roman" w:hAnsi="Times New Roman" w:cs="Times New Roman"/>
          <w:sz w:val="24"/>
          <w:szCs w:val="24"/>
        </w:rPr>
        <w:t xml:space="preserve">(McCance &amp; Huether, 2018). </w:t>
      </w:r>
    </w:p>
    <w:p w:rsidR="004763E8" w:rsidRPr="004A34E5" w:rsidRDefault="002065FB" w:rsidP="004A34E5">
      <w:pPr>
        <w:pStyle w:val="NoSpacing"/>
        <w:spacing w:line="480" w:lineRule="auto"/>
        <w:jc w:val="both"/>
        <w:rPr>
          <w:rFonts w:ascii="Times New Roman" w:eastAsia="Times New Roman" w:hAnsi="Times New Roman" w:cs="Times New Roman"/>
        </w:rPr>
      </w:pPr>
      <w:r w:rsidRPr="004A34E5">
        <w:rPr>
          <w:rFonts w:ascii="Times New Roman" w:eastAsia="Times New Roman" w:hAnsi="Times New Roman" w:cs="Times New Roman"/>
        </w:rPr>
        <w:br w:type="page"/>
      </w:r>
    </w:p>
    <w:p w:rsidR="004763E8" w:rsidRPr="004A34E5" w:rsidRDefault="000545AE" w:rsidP="00B17681">
      <w:pPr>
        <w:pStyle w:val="NoSpacing"/>
        <w:spacing w:line="480" w:lineRule="auto"/>
        <w:jc w:val="center"/>
        <w:rPr>
          <w:rFonts w:ascii="Times New Roman" w:eastAsia="Times New Roman" w:hAnsi="Times New Roman" w:cs="Times New Roman"/>
        </w:rPr>
      </w:pPr>
      <w:bookmarkStart w:id="0" w:name="_GoBack"/>
      <w:r w:rsidRPr="004A34E5">
        <w:rPr>
          <w:rFonts w:ascii="Times New Roman" w:eastAsia="Times New Roman" w:hAnsi="Times New Roman" w:cs="Times New Roman"/>
        </w:rPr>
        <w:lastRenderedPageBreak/>
        <w:t>References</w:t>
      </w:r>
    </w:p>
    <w:p w:rsidR="004763E8" w:rsidRPr="004A34E5" w:rsidRDefault="000545AE" w:rsidP="004A34E5">
      <w:pPr>
        <w:spacing w:line="480" w:lineRule="auto"/>
        <w:rPr>
          <w:rFonts w:ascii="Times New Roman" w:hAnsi="Times New Roman" w:cs="Times New Roman"/>
          <w:i/>
          <w:iCs/>
          <w:sz w:val="24"/>
          <w:szCs w:val="24"/>
        </w:rPr>
      </w:pPr>
      <w:r w:rsidRPr="004A34E5">
        <w:rPr>
          <w:rFonts w:ascii="Times New Roman" w:hAnsi="Times New Roman" w:cs="Times New Roman"/>
          <w:sz w:val="24"/>
          <w:szCs w:val="24"/>
        </w:rPr>
        <w:t xml:space="preserve">American Academy of Allergy, Asthma, and Immunology. (2020). </w:t>
      </w:r>
      <w:r w:rsidRPr="004A34E5">
        <w:rPr>
          <w:rFonts w:ascii="Times New Roman" w:hAnsi="Times New Roman" w:cs="Times New Roman"/>
          <w:i/>
          <w:iCs/>
          <w:sz w:val="24"/>
          <w:szCs w:val="24"/>
        </w:rPr>
        <w:t xml:space="preserve">Asthma triggers and </w:t>
      </w:r>
    </w:p>
    <w:p w:rsidR="004763E8" w:rsidRPr="004A34E5" w:rsidRDefault="000545AE" w:rsidP="004A34E5">
      <w:pPr>
        <w:spacing w:line="480" w:lineRule="auto"/>
        <w:ind w:left="720"/>
        <w:rPr>
          <w:rFonts w:ascii="Times New Roman" w:hAnsi="Times New Roman" w:cs="Times New Roman"/>
          <w:color w:val="0070C0"/>
          <w:sz w:val="24"/>
          <w:szCs w:val="24"/>
        </w:rPr>
      </w:pPr>
      <w:r w:rsidRPr="004A34E5">
        <w:rPr>
          <w:rFonts w:ascii="Times New Roman" w:hAnsi="Times New Roman" w:cs="Times New Roman"/>
          <w:i/>
          <w:iCs/>
          <w:sz w:val="24"/>
          <w:szCs w:val="24"/>
        </w:rPr>
        <w:t xml:space="preserve">management. </w:t>
      </w:r>
      <w:r w:rsidRPr="004A34E5">
        <w:rPr>
          <w:rFonts w:ascii="Times New Roman" w:hAnsi="Times New Roman" w:cs="Times New Roman"/>
          <w:sz w:val="24"/>
          <w:szCs w:val="24"/>
        </w:rPr>
        <w:t xml:space="preserve">Retrieved from </w:t>
      </w:r>
      <w:hyperlink r:id="rId7" w:history="1">
        <w:r w:rsidRPr="004A34E5">
          <w:rPr>
            <w:rStyle w:val="Hyperlink"/>
            <w:rFonts w:ascii="Times New Roman" w:hAnsi="Times New Roman" w:cs="Times New Roman"/>
            <w:color w:val="0070C0"/>
            <w:sz w:val="24"/>
            <w:szCs w:val="24"/>
          </w:rPr>
          <w:t>https://www.aaaai.org/conditions-and-treatments/library/asthma-library/asthma-triggers-and-management</w:t>
        </w:r>
      </w:hyperlink>
    </w:p>
    <w:p w:rsidR="004763E8" w:rsidRPr="00D471FF" w:rsidRDefault="000545AE" w:rsidP="00D471FF">
      <w:pPr>
        <w:spacing w:line="480" w:lineRule="auto"/>
        <w:rPr>
          <w:rFonts w:ascii="Times New Roman" w:hAnsi="Times New Roman" w:cs="Times New Roman"/>
          <w:i/>
          <w:iCs/>
          <w:sz w:val="24"/>
          <w:szCs w:val="24"/>
        </w:rPr>
      </w:pPr>
      <w:r w:rsidRPr="004A34E5">
        <w:rPr>
          <w:rFonts w:ascii="Times New Roman" w:hAnsi="Times New Roman" w:cs="Times New Roman"/>
          <w:sz w:val="24"/>
          <w:szCs w:val="24"/>
        </w:rPr>
        <w:t xml:space="preserve">McCance, K. L. &amp; Huether, S. E. (2018). </w:t>
      </w:r>
      <w:r w:rsidRPr="004A34E5">
        <w:rPr>
          <w:rFonts w:ascii="Times New Roman" w:hAnsi="Times New Roman" w:cs="Times New Roman"/>
          <w:i/>
          <w:iCs/>
          <w:sz w:val="24"/>
          <w:szCs w:val="24"/>
        </w:rPr>
        <w:t>Pathophysiology: The biologic basis for disease in adults and children</w:t>
      </w:r>
      <w:r w:rsidRPr="004A34E5">
        <w:rPr>
          <w:rFonts w:ascii="Times New Roman" w:hAnsi="Times New Roman" w:cs="Times New Roman"/>
          <w:sz w:val="24"/>
          <w:szCs w:val="24"/>
        </w:rPr>
        <w:t>. (8</w:t>
      </w:r>
      <w:r w:rsidRPr="004A34E5">
        <w:rPr>
          <w:rFonts w:ascii="Times New Roman" w:hAnsi="Times New Roman" w:cs="Times New Roman"/>
          <w:sz w:val="24"/>
          <w:szCs w:val="24"/>
          <w:vertAlign w:val="superscript"/>
        </w:rPr>
        <w:t>th</w:t>
      </w:r>
      <w:r w:rsidRPr="004A34E5">
        <w:rPr>
          <w:rFonts w:ascii="Times New Roman" w:hAnsi="Times New Roman" w:cs="Times New Roman"/>
          <w:sz w:val="24"/>
          <w:szCs w:val="24"/>
        </w:rPr>
        <w:t xml:space="preserve"> ed.). St. Louis, MO: Elsevier Mosby. </w:t>
      </w:r>
    </w:p>
    <w:p w:rsidR="004763E8" w:rsidRPr="004A34E5" w:rsidRDefault="000545AE" w:rsidP="004A34E5">
      <w:pPr>
        <w:spacing w:line="480" w:lineRule="auto"/>
        <w:rPr>
          <w:rFonts w:ascii="Times New Roman" w:hAnsi="Times New Roman" w:cs="Times New Roman"/>
          <w:sz w:val="24"/>
          <w:szCs w:val="24"/>
        </w:rPr>
      </w:pPr>
      <w:r w:rsidRPr="004A34E5">
        <w:rPr>
          <w:rFonts w:ascii="Times New Roman" w:hAnsi="Times New Roman" w:cs="Times New Roman"/>
          <w:sz w:val="24"/>
          <w:szCs w:val="24"/>
        </w:rPr>
        <w:t>Mims, J. W. (2015). Asthma: definitions and pathophysiology. International Forum of Allergy &amp;</w:t>
      </w:r>
    </w:p>
    <w:p w:rsidR="004763E8" w:rsidRPr="004A34E5" w:rsidRDefault="000545AE" w:rsidP="004A34E5">
      <w:pPr>
        <w:spacing w:line="480" w:lineRule="auto"/>
        <w:ind w:firstLine="720"/>
        <w:rPr>
          <w:rFonts w:ascii="Times New Roman" w:hAnsi="Times New Roman" w:cs="Times New Roman"/>
          <w:sz w:val="24"/>
          <w:szCs w:val="24"/>
        </w:rPr>
      </w:pPr>
      <w:r w:rsidRPr="004A34E5">
        <w:rPr>
          <w:rFonts w:ascii="Times New Roman" w:hAnsi="Times New Roman" w:cs="Times New Roman"/>
          <w:sz w:val="24"/>
          <w:szCs w:val="24"/>
        </w:rPr>
        <w:t>Rhinology, 5(S1). doi: 10.1002/alr.21609</w:t>
      </w:r>
    </w:p>
    <w:p w:rsidR="004763E8" w:rsidRPr="004A34E5" w:rsidRDefault="000545AE" w:rsidP="004A34E5">
      <w:pPr>
        <w:pStyle w:val="p1"/>
        <w:spacing w:line="480" w:lineRule="auto"/>
        <w:rPr>
          <w:rFonts w:ascii="Times New Roman" w:hAnsi="Times New Roman"/>
          <w:sz w:val="24"/>
          <w:szCs w:val="24"/>
        </w:rPr>
      </w:pPr>
      <w:r w:rsidRPr="004A34E5">
        <w:rPr>
          <w:rFonts w:ascii="Times New Roman" w:hAnsi="Times New Roman"/>
          <w:sz w:val="24"/>
          <w:szCs w:val="24"/>
        </w:rPr>
        <w:t>Morris, M. J. (2019, December 20). Asthma. Retrieved from</w:t>
      </w:r>
    </w:p>
    <w:p w:rsidR="004763E8" w:rsidRPr="004A34E5" w:rsidRDefault="008D14BD" w:rsidP="004A34E5">
      <w:pPr>
        <w:pStyle w:val="p1"/>
        <w:spacing w:line="480" w:lineRule="auto"/>
        <w:ind w:firstLine="720"/>
        <w:rPr>
          <w:rFonts w:ascii="Times New Roman" w:hAnsi="Times New Roman"/>
          <w:color w:val="5B9BD5" w:themeColor="accent1"/>
          <w:sz w:val="24"/>
          <w:szCs w:val="24"/>
        </w:rPr>
      </w:pPr>
      <w:hyperlink r:id="rId8" w:history="1">
        <w:r w:rsidR="000545AE" w:rsidRPr="004A34E5">
          <w:rPr>
            <w:rStyle w:val="Hyperlink"/>
            <w:rFonts w:ascii="Times New Roman" w:hAnsi="Times New Roman"/>
            <w:color w:val="0070C0"/>
            <w:sz w:val="24"/>
            <w:szCs w:val="24"/>
          </w:rPr>
          <w:t>https://emedicine.medscape.com/article/296301-overview</w:t>
        </w:r>
      </w:hyperlink>
    </w:p>
    <w:bookmarkEnd w:id="0"/>
    <w:p w:rsidR="0005755D" w:rsidRPr="004A34E5" w:rsidRDefault="0005755D" w:rsidP="004A34E5">
      <w:pPr>
        <w:spacing w:line="480" w:lineRule="auto"/>
        <w:jc w:val="both"/>
        <w:rPr>
          <w:rFonts w:ascii="Times New Roman" w:hAnsi="Times New Roman" w:cs="Times New Roman"/>
          <w:sz w:val="24"/>
          <w:szCs w:val="24"/>
        </w:rPr>
      </w:pPr>
    </w:p>
    <w:sectPr w:rsidR="0005755D" w:rsidRPr="004A34E5" w:rsidSect="00B17681">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338" w:rsidRDefault="008B6338" w:rsidP="0004483F">
      <w:pPr>
        <w:spacing w:after="0" w:line="240" w:lineRule="auto"/>
      </w:pPr>
      <w:r>
        <w:separator/>
      </w:r>
    </w:p>
  </w:endnote>
  <w:endnote w:type="continuationSeparator" w:id="1">
    <w:p w:rsidR="008B6338" w:rsidRDefault="008B6338" w:rsidP="000448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338" w:rsidRDefault="008B6338" w:rsidP="0004483F">
      <w:pPr>
        <w:spacing w:after="0" w:line="240" w:lineRule="auto"/>
      </w:pPr>
      <w:r>
        <w:separator/>
      </w:r>
    </w:p>
  </w:footnote>
  <w:footnote w:type="continuationSeparator" w:id="1">
    <w:p w:rsidR="008B6338" w:rsidRDefault="008B6338" w:rsidP="000448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8990"/>
      <w:docPartObj>
        <w:docPartGallery w:val="Page Numbers (Top of Page)"/>
        <w:docPartUnique/>
      </w:docPartObj>
    </w:sdtPr>
    <w:sdtContent>
      <w:p w:rsidR="0004483F" w:rsidRPr="00B17681" w:rsidRDefault="00B17681" w:rsidP="00B17681">
        <w:pPr>
          <w:pStyle w:val="Header"/>
          <w:rPr>
            <w:rFonts w:ascii="Times New Roman" w:hAnsi="Times New Roman" w:cs="Times New Roman"/>
            <w:sz w:val="24"/>
            <w:szCs w:val="24"/>
          </w:rPr>
        </w:pPr>
        <w:r w:rsidRPr="00B17681">
          <w:rPr>
            <w:rFonts w:ascii="Times New Roman" w:hAnsi="Times New Roman" w:cs="Times New Roman"/>
            <w:sz w:val="24"/>
            <w:szCs w:val="24"/>
          </w:rPr>
          <w:t>CASE STUDY</w:t>
        </w:r>
        <w:r w:rsidRPr="00B17681">
          <w:rPr>
            <w:rFonts w:ascii="Times New Roman" w:hAnsi="Times New Roman" w:cs="Times New Roman"/>
            <w:sz w:val="24"/>
            <w:szCs w:val="24"/>
          </w:rPr>
          <w:tab/>
        </w:r>
        <w:r w:rsidRPr="00B17681">
          <w:rPr>
            <w:rFonts w:ascii="Times New Roman" w:hAnsi="Times New Roman" w:cs="Times New Roman"/>
            <w:sz w:val="24"/>
            <w:szCs w:val="24"/>
          </w:rPr>
          <w:tab/>
        </w:r>
        <w:r w:rsidRPr="00B17681">
          <w:rPr>
            <w:rFonts w:ascii="Times New Roman" w:hAnsi="Times New Roman" w:cs="Times New Roman"/>
            <w:sz w:val="24"/>
            <w:szCs w:val="24"/>
          </w:rPr>
          <w:fldChar w:fldCharType="begin"/>
        </w:r>
        <w:r w:rsidRPr="00B17681">
          <w:rPr>
            <w:rFonts w:ascii="Times New Roman" w:hAnsi="Times New Roman" w:cs="Times New Roman"/>
            <w:sz w:val="24"/>
            <w:szCs w:val="24"/>
          </w:rPr>
          <w:instrText xml:space="preserve"> PAGE   \* MERGEFORMAT </w:instrText>
        </w:r>
        <w:r w:rsidRPr="00B17681">
          <w:rPr>
            <w:rFonts w:ascii="Times New Roman" w:hAnsi="Times New Roman" w:cs="Times New Roman"/>
            <w:sz w:val="24"/>
            <w:szCs w:val="24"/>
          </w:rPr>
          <w:fldChar w:fldCharType="separate"/>
        </w:r>
        <w:r>
          <w:rPr>
            <w:rFonts w:ascii="Times New Roman" w:hAnsi="Times New Roman" w:cs="Times New Roman"/>
            <w:noProof/>
            <w:sz w:val="24"/>
            <w:szCs w:val="24"/>
          </w:rPr>
          <w:t>6</w:t>
        </w:r>
        <w:r w:rsidRPr="00B1768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83F" w:rsidRPr="00B17681" w:rsidRDefault="00B17681" w:rsidP="00B17681">
    <w:pPr>
      <w:pStyle w:val="Header"/>
      <w:jc w:val="right"/>
      <w:rPr>
        <w:rFonts w:ascii="Times New Roman" w:hAnsi="Times New Roman" w:cs="Times New Roman"/>
        <w:sz w:val="24"/>
        <w:szCs w:val="24"/>
      </w:rPr>
    </w:pPr>
    <w:r w:rsidRPr="00B17681">
      <w:rPr>
        <w:rFonts w:ascii="Times New Roman" w:hAnsi="Times New Roman" w:cs="Times New Roman"/>
        <w:sz w:val="24"/>
        <w:szCs w:val="24"/>
      </w:rPr>
      <w:t xml:space="preserve">Running head: CASE STUDY </w:t>
    </w:r>
    <w:r w:rsidRPr="00B17681">
      <w:rPr>
        <w:rFonts w:ascii="Times New Roman" w:hAnsi="Times New Roman" w:cs="Times New Roman"/>
        <w:sz w:val="24"/>
        <w:szCs w:val="24"/>
      </w:rPr>
      <w:tab/>
    </w:r>
    <w:r w:rsidRPr="00B17681">
      <w:rPr>
        <w:rFonts w:ascii="Times New Roman" w:hAnsi="Times New Roman" w:cs="Times New Roman"/>
        <w:sz w:val="24"/>
        <w:szCs w:val="24"/>
      </w:rPr>
      <w:tab/>
    </w:r>
    <w:sdt>
      <w:sdtPr>
        <w:rPr>
          <w:rFonts w:ascii="Times New Roman" w:hAnsi="Times New Roman" w:cs="Times New Roman"/>
          <w:sz w:val="24"/>
          <w:szCs w:val="24"/>
        </w:rPr>
        <w:id w:val="1888959"/>
        <w:docPartObj>
          <w:docPartGallery w:val="Page Numbers (Top of Page)"/>
          <w:docPartUnique/>
        </w:docPartObj>
      </w:sdtPr>
      <w:sdtContent>
        <w:r w:rsidRPr="00B17681">
          <w:rPr>
            <w:rFonts w:ascii="Times New Roman" w:hAnsi="Times New Roman" w:cs="Times New Roman"/>
            <w:sz w:val="24"/>
            <w:szCs w:val="24"/>
          </w:rPr>
          <w:fldChar w:fldCharType="begin"/>
        </w:r>
        <w:r w:rsidRPr="00B17681">
          <w:rPr>
            <w:rFonts w:ascii="Times New Roman" w:hAnsi="Times New Roman" w:cs="Times New Roman"/>
            <w:sz w:val="24"/>
            <w:szCs w:val="24"/>
          </w:rPr>
          <w:instrText xml:space="preserve"> PAGE   \* MERGEFORMAT </w:instrText>
        </w:r>
        <w:r w:rsidRPr="00B17681">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768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90A04"/>
    <w:multiLevelType w:val="hybridMultilevel"/>
    <w:tmpl w:val="CB5E88FE"/>
    <w:lvl w:ilvl="0" w:tplc="85A0E9B6">
      <w:start w:val="1"/>
      <w:numFmt w:val="decimal"/>
      <w:lvlText w:val="%1."/>
      <w:lvlJc w:val="left"/>
      <w:pPr>
        <w:ind w:left="1080" w:hanging="360"/>
      </w:pPr>
    </w:lvl>
    <w:lvl w:ilvl="1" w:tplc="8D0A4CC8" w:tentative="1">
      <w:start w:val="1"/>
      <w:numFmt w:val="lowerLetter"/>
      <w:lvlText w:val="%2."/>
      <w:lvlJc w:val="left"/>
      <w:pPr>
        <w:ind w:left="1800" w:hanging="360"/>
      </w:pPr>
    </w:lvl>
    <w:lvl w:ilvl="2" w:tplc="23DAEAEA" w:tentative="1">
      <w:start w:val="1"/>
      <w:numFmt w:val="lowerRoman"/>
      <w:lvlText w:val="%3."/>
      <w:lvlJc w:val="right"/>
      <w:pPr>
        <w:ind w:left="2520" w:hanging="180"/>
      </w:pPr>
    </w:lvl>
    <w:lvl w:ilvl="3" w:tplc="9FB2F398" w:tentative="1">
      <w:start w:val="1"/>
      <w:numFmt w:val="decimal"/>
      <w:lvlText w:val="%4."/>
      <w:lvlJc w:val="left"/>
      <w:pPr>
        <w:ind w:left="3240" w:hanging="360"/>
      </w:pPr>
    </w:lvl>
    <w:lvl w:ilvl="4" w:tplc="93687D2C" w:tentative="1">
      <w:start w:val="1"/>
      <w:numFmt w:val="lowerLetter"/>
      <w:lvlText w:val="%5."/>
      <w:lvlJc w:val="left"/>
      <w:pPr>
        <w:ind w:left="3960" w:hanging="360"/>
      </w:pPr>
    </w:lvl>
    <w:lvl w:ilvl="5" w:tplc="75BC1A2E" w:tentative="1">
      <w:start w:val="1"/>
      <w:numFmt w:val="lowerRoman"/>
      <w:lvlText w:val="%6."/>
      <w:lvlJc w:val="right"/>
      <w:pPr>
        <w:ind w:left="4680" w:hanging="180"/>
      </w:pPr>
    </w:lvl>
    <w:lvl w:ilvl="6" w:tplc="9FEA6A4E" w:tentative="1">
      <w:start w:val="1"/>
      <w:numFmt w:val="decimal"/>
      <w:lvlText w:val="%7."/>
      <w:lvlJc w:val="left"/>
      <w:pPr>
        <w:ind w:left="5400" w:hanging="360"/>
      </w:pPr>
    </w:lvl>
    <w:lvl w:ilvl="7" w:tplc="A3244DD6" w:tentative="1">
      <w:start w:val="1"/>
      <w:numFmt w:val="lowerLetter"/>
      <w:lvlText w:val="%8."/>
      <w:lvlJc w:val="left"/>
      <w:pPr>
        <w:ind w:left="6120" w:hanging="360"/>
      </w:pPr>
    </w:lvl>
    <w:lvl w:ilvl="8" w:tplc="804ED068" w:tentative="1">
      <w:start w:val="1"/>
      <w:numFmt w:val="lowerRoman"/>
      <w:lvlText w:val="%9."/>
      <w:lvlJc w:val="right"/>
      <w:pPr>
        <w:ind w:left="6840" w:hanging="180"/>
      </w:pPr>
    </w:lvl>
  </w:abstractNum>
  <w:abstractNum w:abstractNumId="1">
    <w:nsid w:val="5C2A0EEC"/>
    <w:multiLevelType w:val="hybridMultilevel"/>
    <w:tmpl w:val="6ACE0226"/>
    <w:lvl w:ilvl="0" w:tplc="BE682FE4">
      <w:start w:val="1"/>
      <w:numFmt w:val="decimal"/>
      <w:lvlText w:val="%1."/>
      <w:lvlJc w:val="left"/>
      <w:pPr>
        <w:ind w:left="720" w:hanging="360"/>
      </w:pPr>
      <w:rPr>
        <w:rFonts w:hint="default"/>
      </w:rPr>
    </w:lvl>
    <w:lvl w:ilvl="1" w:tplc="8D3A516E" w:tentative="1">
      <w:start w:val="1"/>
      <w:numFmt w:val="lowerLetter"/>
      <w:lvlText w:val="%2."/>
      <w:lvlJc w:val="left"/>
      <w:pPr>
        <w:ind w:left="1440" w:hanging="360"/>
      </w:pPr>
    </w:lvl>
    <w:lvl w:ilvl="2" w:tplc="60CCF3AA" w:tentative="1">
      <w:start w:val="1"/>
      <w:numFmt w:val="lowerRoman"/>
      <w:lvlText w:val="%3."/>
      <w:lvlJc w:val="right"/>
      <w:pPr>
        <w:ind w:left="2160" w:hanging="180"/>
      </w:pPr>
    </w:lvl>
    <w:lvl w:ilvl="3" w:tplc="57F835EC" w:tentative="1">
      <w:start w:val="1"/>
      <w:numFmt w:val="decimal"/>
      <w:lvlText w:val="%4."/>
      <w:lvlJc w:val="left"/>
      <w:pPr>
        <w:ind w:left="2880" w:hanging="360"/>
      </w:pPr>
    </w:lvl>
    <w:lvl w:ilvl="4" w:tplc="11DEC8F8" w:tentative="1">
      <w:start w:val="1"/>
      <w:numFmt w:val="lowerLetter"/>
      <w:lvlText w:val="%5."/>
      <w:lvlJc w:val="left"/>
      <w:pPr>
        <w:ind w:left="3600" w:hanging="360"/>
      </w:pPr>
    </w:lvl>
    <w:lvl w:ilvl="5" w:tplc="7C6CD64C" w:tentative="1">
      <w:start w:val="1"/>
      <w:numFmt w:val="lowerRoman"/>
      <w:lvlText w:val="%6."/>
      <w:lvlJc w:val="right"/>
      <w:pPr>
        <w:ind w:left="4320" w:hanging="180"/>
      </w:pPr>
    </w:lvl>
    <w:lvl w:ilvl="6" w:tplc="D140FAE2" w:tentative="1">
      <w:start w:val="1"/>
      <w:numFmt w:val="decimal"/>
      <w:lvlText w:val="%7."/>
      <w:lvlJc w:val="left"/>
      <w:pPr>
        <w:ind w:left="5040" w:hanging="360"/>
      </w:pPr>
    </w:lvl>
    <w:lvl w:ilvl="7" w:tplc="578E5940" w:tentative="1">
      <w:start w:val="1"/>
      <w:numFmt w:val="lowerLetter"/>
      <w:lvlText w:val="%8."/>
      <w:lvlJc w:val="left"/>
      <w:pPr>
        <w:ind w:left="5760" w:hanging="360"/>
      </w:pPr>
    </w:lvl>
    <w:lvl w:ilvl="8" w:tplc="614282FE" w:tentative="1">
      <w:start w:val="1"/>
      <w:numFmt w:val="lowerRoman"/>
      <w:lvlText w:val="%9."/>
      <w:lvlJc w:val="right"/>
      <w:pPr>
        <w:ind w:left="6480" w:hanging="180"/>
      </w:pPr>
    </w:lvl>
  </w:abstractNum>
  <w:abstractNum w:abstractNumId="2">
    <w:nsid w:val="6B864382"/>
    <w:multiLevelType w:val="hybridMultilevel"/>
    <w:tmpl w:val="B02E7C42"/>
    <w:lvl w:ilvl="0" w:tplc="7D86E562">
      <w:start w:val="1"/>
      <w:numFmt w:val="decimal"/>
      <w:lvlText w:val="%1."/>
      <w:lvlJc w:val="left"/>
      <w:pPr>
        <w:ind w:left="720" w:hanging="360"/>
      </w:pPr>
    </w:lvl>
    <w:lvl w:ilvl="1" w:tplc="81867D5C">
      <w:start w:val="1"/>
      <w:numFmt w:val="lowerLetter"/>
      <w:lvlText w:val="%2."/>
      <w:lvlJc w:val="left"/>
      <w:pPr>
        <w:ind w:left="1440" w:hanging="360"/>
      </w:pPr>
    </w:lvl>
    <w:lvl w:ilvl="2" w:tplc="B770DC5A">
      <w:start w:val="1"/>
      <w:numFmt w:val="lowerRoman"/>
      <w:lvlText w:val="%3."/>
      <w:lvlJc w:val="right"/>
      <w:pPr>
        <w:ind w:left="2160" w:hanging="180"/>
      </w:pPr>
    </w:lvl>
    <w:lvl w:ilvl="3" w:tplc="246ED562">
      <w:start w:val="1"/>
      <w:numFmt w:val="decimal"/>
      <w:lvlText w:val="%4."/>
      <w:lvlJc w:val="left"/>
      <w:pPr>
        <w:ind w:left="2880" w:hanging="360"/>
      </w:pPr>
    </w:lvl>
    <w:lvl w:ilvl="4" w:tplc="B94290FA">
      <w:start w:val="1"/>
      <w:numFmt w:val="lowerLetter"/>
      <w:lvlText w:val="%5."/>
      <w:lvlJc w:val="left"/>
      <w:pPr>
        <w:ind w:left="3600" w:hanging="360"/>
      </w:pPr>
    </w:lvl>
    <w:lvl w:ilvl="5" w:tplc="48925D1A">
      <w:start w:val="1"/>
      <w:numFmt w:val="lowerRoman"/>
      <w:lvlText w:val="%6."/>
      <w:lvlJc w:val="right"/>
      <w:pPr>
        <w:ind w:left="4320" w:hanging="180"/>
      </w:pPr>
    </w:lvl>
    <w:lvl w:ilvl="6" w:tplc="315AB4F6">
      <w:start w:val="1"/>
      <w:numFmt w:val="decimal"/>
      <w:lvlText w:val="%7."/>
      <w:lvlJc w:val="left"/>
      <w:pPr>
        <w:ind w:left="5040" w:hanging="360"/>
      </w:pPr>
    </w:lvl>
    <w:lvl w:ilvl="7" w:tplc="B372CE70">
      <w:start w:val="1"/>
      <w:numFmt w:val="lowerLetter"/>
      <w:lvlText w:val="%8."/>
      <w:lvlJc w:val="left"/>
      <w:pPr>
        <w:ind w:left="5760" w:hanging="360"/>
      </w:pPr>
    </w:lvl>
    <w:lvl w:ilvl="8" w:tplc="59D220BC">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4087C"/>
    <w:rsid w:val="00037620"/>
    <w:rsid w:val="0004483F"/>
    <w:rsid w:val="000545AE"/>
    <w:rsid w:val="0005755D"/>
    <w:rsid w:val="00080BBF"/>
    <w:rsid w:val="000C57A9"/>
    <w:rsid w:val="000D260B"/>
    <w:rsid w:val="00160BD1"/>
    <w:rsid w:val="001D57A7"/>
    <w:rsid w:val="002065FB"/>
    <w:rsid w:val="00292DE9"/>
    <w:rsid w:val="002A3388"/>
    <w:rsid w:val="002E52C0"/>
    <w:rsid w:val="0035068C"/>
    <w:rsid w:val="003663F3"/>
    <w:rsid w:val="003A112D"/>
    <w:rsid w:val="003A3896"/>
    <w:rsid w:val="00463CB1"/>
    <w:rsid w:val="00473325"/>
    <w:rsid w:val="004763E8"/>
    <w:rsid w:val="004A34E5"/>
    <w:rsid w:val="005806A4"/>
    <w:rsid w:val="005F103A"/>
    <w:rsid w:val="006A68E3"/>
    <w:rsid w:val="006B1E16"/>
    <w:rsid w:val="006B51D6"/>
    <w:rsid w:val="007D5B96"/>
    <w:rsid w:val="007E5FAE"/>
    <w:rsid w:val="007F6B9B"/>
    <w:rsid w:val="008178E1"/>
    <w:rsid w:val="008B6338"/>
    <w:rsid w:val="008D14BD"/>
    <w:rsid w:val="008D2436"/>
    <w:rsid w:val="00930413"/>
    <w:rsid w:val="00997AD6"/>
    <w:rsid w:val="009E0F4F"/>
    <w:rsid w:val="009F55A3"/>
    <w:rsid w:val="00A733BF"/>
    <w:rsid w:val="00AE43DC"/>
    <w:rsid w:val="00AE6049"/>
    <w:rsid w:val="00B17681"/>
    <w:rsid w:val="00B509C9"/>
    <w:rsid w:val="00B609D6"/>
    <w:rsid w:val="00BF1EDE"/>
    <w:rsid w:val="00CA6664"/>
    <w:rsid w:val="00D1119C"/>
    <w:rsid w:val="00D471FF"/>
    <w:rsid w:val="00D526FC"/>
    <w:rsid w:val="00D65C6A"/>
    <w:rsid w:val="00D94614"/>
    <w:rsid w:val="00E4087C"/>
    <w:rsid w:val="00EC20DA"/>
    <w:rsid w:val="00F5651E"/>
    <w:rsid w:val="00FB1A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4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896"/>
    <w:pPr>
      <w:ind w:left="720"/>
      <w:contextualSpacing/>
    </w:pPr>
  </w:style>
  <w:style w:type="paragraph" w:styleId="NoSpacing">
    <w:name w:val="No Spacing"/>
    <w:uiPriority w:val="1"/>
    <w:qFormat/>
    <w:rsid w:val="00B509C9"/>
    <w:pPr>
      <w:spacing w:after="0" w:line="240" w:lineRule="auto"/>
    </w:pPr>
    <w:rPr>
      <w:sz w:val="24"/>
      <w:szCs w:val="24"/>
    </w:rPr>
  </w:style>
  <w:style w:type="character" w:styleId="Hyperlink">
    <w:name w:val="Hyperlink"/>
    <w:basedOn w:val="DefaultParagraphFont"/>
    <w:uiPriority w:val="99"/>
    <w:semiHidden/>
    <w:unhideWhenUsed/>
    <w:rsid w:val="004763E8"/>
    <w:rPr>
      <w:color w:val="0563C1" w:themeColor="hyperlink"/>
      <w:u w:val="single"/>
    </w:rPr>
  </w:style>
  <w:style w:type="paragraph" w:customStyle="1" w:styleId="p1">
    <w:name w:val="p1"/>
    <w:basedOn w:val="Normal"/>
    <w:rsid w:val="004763E8"/>
    <w:pPr>
      <w:spacing w:after="0" w:line="240" w:lineRule="auto"/>
    </w:pPr>
    <w:rPr>
      <w:rFonts w:ascii="Helvetica" w:eastAsiaTheme="minorEastAsia" w:hAnsi="Helvetica" w:cs="Times New Roman"/>
      <w:sz w:val="18"/>
      <w:szCs w:val="18"/>
    </w:rPr>
  </w:style>
  <w:style w:type="paragraph" w:styleId="Header">
    <w:name w:val="header"/>
    <w:basedOn w:val="Normal"/>
    <w:link w:val="HeaderChar"/>
    <w:uiPriority w:val="99"/>
    <w:unhideWhenUsed/>
    <w:rsid w:val="00044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83F"/>
  </w:style>
  <w:style w:type="paragraph" w:styleId="Footer">
    <w:name w:val="footer"/>
    <w:basedOn w:val="Normal"/>
    <w:link w:val="FooterChar"/>
    <w:uiPriority w:val="99"/>
    <w:unhideWhenUsed/>
    <w:rsid w:val="00044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8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dicine.medscape.com/article/296301-overview" TargetMode="External"/><Relationship Id="rId3" Type="http://schemas.openxmlformats.org/officeDocument/2006/relationships/settings" Target="settings.xml"/><Relationship Id="rId7" Type="http://schemas.openxmlformats.org/officeDocument/2006/relationships/hyperlink" Target="https://www.aaaai.org/conditions-and-treatments/library/asthma-library/asthma-triggers-and-manag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D!akov RePack</cp:lastModifiedBy>
  <cp:revision>2</cp:revision>
  <dcterms:created xsi:type="dcterms:W3CDTF">2020-06-15T05:13:00Z</dcterms:created>
  <dcterms:modified xsi:type="dcterms:W3CDTF">2020-06-15T05:13:00Z</dcterms:modified>
</cp:coreProperties>
</file>